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DF6" w:rsidRPr="00F95DF6" w:rsidRDefault="00F95DF6" w:rsidP="00F95DF6">
      <w:pPr>
        <w:spacing w:line="480" w:lineRule="auto"/>
        <w:rPr>
          <w:rFonts w:ascii="Times New Roman" w:hAnsi="Times New Roman" w:cs="Times New Roman"/>
          <w:sz w:val="24"/>
          <w:szCs w:val="24"/>
        </w:rPr>
      </w:pPr>
    </w:p>
    <w:p w:rsidR="007B65C0" w:rsidRDefault="007B65C0" w:rsidP="00F95DF6">
      <w:pPr>
        <w:spacing w:line="480" w:lineRule="auto"/>
        <w:rPr>
          <w:rFonts w:ascii="Times New Roman" w:hAnsi="Times New Roman" w:cs="Times New Roman"/>
          <w:sz w:val="24"/>
          <w:szCs w:val="24"/>
        </w:rPr>
      </w:pPr>
    </w:p>
    <w:p w:rsidR="007B65C0" w:rsidRDefault="007B65C0" w:rsidP="00F95DF6">
      <w:pPr>
        <w:spacing w:line="480" w:lineRule="auto"/>
        <w:rPr>
          <w:rFonts w:ascii="Times New Roman" w:hAnsi="Times New Roman" w:cs="Times New Roman"/>
          <w:sz w:val="24"/>
          <w:szCs w:val="24"/>
        </w:rPr>
      </w:pPr>
    </w:p>
    <w:p w:rsidR="007B65C0" w:rsidRDefault="007B65C0" w:rsidP="00F95DF6">
      <w:pPr>
        <w:spacing w:line="480" w:lineRule="auto"/>
        <w:rPr>
          <w:rFonts w:ascii="Times New Roman" w:hAnsi="Times New Roman" w:cs="Times New Roman"/>
          <w:sz w:val="24"/>
          <w:szCs w:val="24"/>
        </w:rPr>
      </w:pPr>
    </w:p>
    <w:p w:rsidR="007B65C0" w:rsidRDefault="007B65C0" w:rsidP="00F95DF6">
      <w:pPr>
        <w:spacing w:line="480" w:lineRule="auto"/>
        <w:rPr>
          <w:rFonts w:ascii="Times New Roman" w:hAnsi="Times New Roman" w:cs="Times New Roman"/>
          <w:sz w:val="24"/>
          <w:szCs w:val="24"/>
        </w:rPr>
      </w:pPr>
    </w:p>
    <w:p w:rsidR="007B65C0" w:rsidRDefault="007B65C0" w:rsidP="00F95DF6">
      <w:pPr>
        <w:spacing w:line="480" w:lineRule="auto"/>
        <w:rPr>
          <w:rFonts w:ascii="Times New Roman" w:hAnsi="Times New Roman" w:cs="Times New Roman"/>
          <w:sz w:val="24"/>
          <w:szCs w:val="24"/>
        </w:rPr>
      </w:pPr>
    </w:p>
    <w:p w:rsidR="007B65C0" w:rsidRDefault="007B65C0" w:rsidP="007B65C0">
      <w:pPr>
        <w:spacing w:line="480" w:lineRule="auto"/>
        <w:jc w:val="center"/>
        <w:rPr>
          <w:rFonts w:ascii="Times New Roman" w:hAnsi="Times New Roman" w:cs="Times New Roman"/>
          <w:sz w:val="24"/>
          <w:szCs w:val="24"/>
        </w:rPr>
      </w:pPr>
      <w:r>
        <w:rPr>
          <w:rFonts w:ascii="Times New Roman" w:hAnsi="Times New Roman" w:cs="Times New Roman"/>
          <w:sz w:val="24"/>
          <w:szCs w:val="24"/>
        </w:rPr>
        <w:t>Malpractice Insurance Coverage</w:t>
      </w:r>
    </w:p>
    <w:p w:rsidR="007B65C0" w:rsidRDefault="007B65C0" w:rsidP="007B65C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B65C0" w:rsidRDefault="007B65C0" w:rsidP="007B65C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B65C0" w:rsidRDefault="007B65C0">
      <w:pPr>
        <w:rPr>
          <w:rFonts w:ascii="Times New Roman" w:hAnsi="Times New Roman" w:cs="Times New Roman"/>
          <w:sz w:val="24"/>
          <w:szCs w:val="24"/>
        </w:rPr>
      </w:pPr>
      <w:r>
        <w:rPr>
          <w:rFonts w:ascii="Times New Roman" w:hAnsi="Times New Roman" w:cs="Times New Roman"/>
          <w:sz w:val="24"/>
          <w:szCs w:val="24"/>
        </w:rPr>
        <w:br w:type="page"/>
      </w:r>
    </w:p>
    <w:p w:rsidR="007B65C0" w:rsidRDefault="007B65C0" w:rsidP="007B65C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Malpractice Insurance Cover</w:t>
      </w:r>
    </w:p>
    <w:p w:rsidR="00F95DF6" w:rsidRPr="00F95DF6" w:rsidRDefault="00F95DF6" w:rsidP="007B65C0">
      <w:pPr>
        <w:spacing w:line="480" w:lineRule="auto"/>
        <w:ind w:firstLine="720"/>
        <w:rPr>
          <w:rFonts w:ascii="Times New Roman" w:hAnsi="Times New Roman" w:cs="Times New Roman"/>
          <w:sz w:val="24"/>
          <w:szCs w:val="24"/>
        </w:rPr>
      </w:pPr>
      <w:r w:rsidRPr="00F95DF6">
        <w:rPr>
          <w:rFonts w:ascii="Times New Roman" w:hAnsi="Times New Roman" w:cs="Times New Roman"/>
          <w:sz w:val="24"/>
          <w:szCs w:val="24"/>
        </w:rPr>
        <w:t xml:space="preserve">Liability coverage for health care professionals is an insurance coverage which offers financial protection to doctors and other medical practitioners in cases where the court awards patients monetary damages in a medical malpractice lawsuit (Koch, &amp; </w:t>
      </w:r>
      <w:proofErr w:type="spellStart"/>
      <w:r w:rsidRPr="00F95DF6">
        <w:rPr>
          <w:rFonts w:ascii="Times New Roman" w:hAnsi="Times New Roman" w:cs="Times New Roman"/>
          <w:sz w:val="24"/>
          <w:szCs w:val="24"/>
        </w:rPr>
        <w:t>Bagińska</w:t>
      </w:r>
      <w:proofErr w:type="spellEnd"/>
      <w:r w:rsidRPr="00F95DF6">
        <w:rPr>
          <w:rFonts w:ascii="Times New Roman" w:hAnsi="Times New Roman" w:cs="Times New Roman"/>
          <w:sz w:val="24"/>
          <w:szCs w:val="24"/>
        </w:rPr>
        <w:t>, 2011). In this case, the insurance company pays the amount awarded to the patients as a result of the damage the patient incurred when undergoing medical treatment or handling.  Some states and most hospitals require physicians to have a malpractice insurance policy to practice medicine. The insurance companies are responsible for the determination of the cost of the premiums to be paid for a medical malpractice insurance policy.</w:t>
      </w:r>
    </w:p>
    <w:p w:rsidR="00F95DF6" w:rsidRPr="00F95DF6" w:rsidRDefault="00F95DF6" w:rsidP="007B65C0">
      <w:pPr>
        <w:spacing w:line="480" w:lineRule="auto"/>
        <w:ind w:firstLine="720"/>
        <w:rPr>
          <w:rFonts w:ascii="Times New Roman" w:hAnsi="Times New Roman" w:cs="Times New Roman"/>
          <w:sz w:val="24"/>
          <w:szCs w:val="24"/>
        </w:rPr>
      </w:pPr>
      <w:r w:rsidRPr="00F95DF6">
        <w:rPr>
          <w:rFonts w:ascii="Times New Roman" w:hAnsi="Times New Roman" w:cs="Times New Roman"/>
          <w:sz w:val="24"/>
          <w:szCs w:val="24"/>
        </w:rPr>
        <w:t xml:space="preserve">Malpractice insurance coverage depends on the specialty of the practitioner. In this case, those who undertake complicated and delicate processes such as operations and transplants are required to pay high malpractice coverage. The rates charged for malpractice is solely determined by the insurance companies (Koch, &amp; </w:t>
      </w:r>
      <w:proofErr w:type="spellStart"/>
      <w:r w:rsidRPr="00F95DF6">
        <w:rPr>
          <w:rFonts w:ascii="Times New Roman" w:hAnsi="Times New Roman" w:cs="Times New Roman"/>
          <w:sz w:val="24"/>
          <w:szCs w:val="24"/>
        </w:rPr>
        <w:t>Bagińska</w:t>
      </w:r>
      <w:proofErr w:type="spellEnd"/>
      <w:r w:rsidRPr="00F95DF6">
        <w:rPr>
          <w:rFonts w:ascii="Times New Roman" w:hAnsi="Times New Roman" w:cs="Times New Roman"/>
          <w:sz w:val="24"/>
          <w:szCs w:val="24"/>
        </w:rPr>
        <w:t>, 2011). It should be noted that insurance companies are businesses, intending to make profits. In this regard, they view the malpractice as an avenue where they can earn higher revenue, hence charging higher malpractice insurance (</w:t>
      </w:r>
      <w:proofErr w:type="spellStart"/>
      <w:r w:rsidRPr="00F95DF6">
        <w:rPr>
          <w:rFonts w:ascii="Times New Roman" w:hAnsi="Times New Roman" w:cs="Times New Roman"/>
          <w:sz w:val="24"/>
          <w:szCs w:val="24"/>
        </w:rPr>
        <w:t>Danzon</w:t>
      </w:r>
      <w:proofErr w:type="spellEnd"/>
      <w:r w:rsidRPr="00F95DF6">
        <w:rPr>
          <w:rFonts w:ascii="Times New Roman" w:hAnsi="Times New Roman" w:cs="Times New Roman"/>
          <w:sz w:val="24"/>
          <w:szCs w:val="24"/>
        </w:rPr>
        <w:t>, 2014). This has been an area of debate over the past thirty years, with the insurance companies avoiding the discussion, whereas the politicians are insisting more on reducing the insurance rates. Doctors and practitioners face the risk of facing a lawsuit in case the patient is not satisfied with the services. This has led the practitioners to go beyond their means, hence doing more than required with the aim of avoiding the lawsuits. This has led to the demand for malpractice to be high. With the high demand for misconduct and the high risks of a single doctor facing lawsuits, the premium rates for malpractice coverage have constantly increased, making it more expensive currently.</w:t>
      </w:r>
    </w:p>
    <w:p w:rsidR="00C6248F" w:rsidRPr="00F95DF6" w:rsidRDefault="00F95DF6" w:rsidP="007B65C0">
      <w:pPr>
        <w:spacing w:line="480" w:lineRule="auto"/>
        <w:ind w:firstLine="720"/>
        <w:rPr>
          <w:rFonts w:ascii="Times New Roman" w:hAnsi="Times New Roman" w:cs="Times New Roman"/>
          <w:sz w:val="24"/>
          <w:szCs w:val="24"/>
        </w:rPr>
      </w:pPr>
      <w:r w:rsidRPr="00F95DF6">
        <w:rPr>
          <w:rFonts w:ascii="Times New Roman" w:hAnsi="Times New Roman" w:cs="Times New Roman"/>
          <w:sz w:val="24"/>
          <w:szCs w:val="24"/>
        </w:rPr>
        <w:lastRenderedPageBreak/>
        <w:t>I feel that the liability insurance adds to the care given to patients since doctors will start engaging in ethical practices while handling the patients. The doctors are aware that if they fail to offer quality treatment to the patients, they will be sued, and this will hold them liable.</w:t>
      </w:r>
    </w:p>
    <w:p w:rsidR="00F95DF6" w:rsidRPr="00F95DF6" w:rsidRDefault="00F95DF6" w:rsidP="00F95DF6">
      <w:pPr>
        <w:spacing w:line="480" w:lineRule="auto"/>
        <w:rPr>
          <w:rFonts w:ascii="Times New Roman" w:hAnsi="Times New Roman" w:cs="Times New Roman"/>
          <w:sz w:val="24"/>
          <w:szCs w:val="24"/>
        </w:rPr>
      </w:pPr>
      <w:r w:rsidRPr="00F95DF6">
        <w:rPr>
          <w:rFonts w:ascii="Times New Roman" w:hAnsi="Times New Roman" w:cs="Times New Roman"/>
          <w:sz w:val="24"/>
          <w:szCs w:val="24"/>
        </w:rPr>
        <w:br w:type="page"/>
      </w:r>
    </w:p>
    <w:p w:rsidR="00C6248F" w:rsidRPr="00F95DF6" w:rsidRDefault="00F95DF6" w:rsidP="007B65C0">
      <w:pPr>
        <w:spacing w:line="480" w:lineRule="auto"/>
        <w:jc w:val="center"/>
        <w:rPr>
          <w:rFonts w:ascii="Times New Roman" w:hAnsi="Times New Roman" w:cs="Times New Roman"/>
          <w:sz w:val="24"/>
          <w:szCs w:val="24"/>
        </w:rPr>
      </w:pPr>
      <w:bookmarkStart w:id="0" w:name="_GoBack"/>
      <w:bookmarkEnd w:id="0"/>
      <w:r w:rsidRPr="00F95DF6">
        <w:rPr>
          <w:rFonts w:ascii="Times New Roman" w:hAnsi="Times New Roman" w:cs="Times New Roman"/>
          <w:sz w:val="24"/>
          <w:szCs w:val="24"/>
        </w:rPr>
        <w:lastRenderedPageBreak/>
        <w:t>References</w:t>
      </w:r>
    </w:p>
    <w:p w:rsidR="00F95DF6" w:rsidRPr="00F95DF6" w:rsidRDefault="00F95DF6" w:rsidP="00F95DF6">
      <w:pPr>
        <w:spacing w:line="480" w:lineRule="auto"/>
        <w:rPr>
          <w:rFonts w:ascii="Times New Roman" w:hAnsi="Times New Roman" w:cs="Times New Roman"/>
          <w:sz w:val="24"/>
          <w:szCs w:val="24"/>
        </w:rPr>
      </w:pPr>
      <w:proofErr w:type="spellStart"/>
      <w:r w:rsidRPr="00F95DF6">
        <w:rPr>
          <w:rFonts w:ascii="Times New Roman" w:hAnsi="Times New Roman" w:cs="Times New Roman"/>
          <w:sz w:val="24"/>
          <w:szCs w:val="24"/>
        </w:rPr>
        <w:t>Danzon</w:t>
      </w:r>
      <w:proofErr w:type="spellEnd"/>
      <w:r w:rsidRPr="00F95DF6">
        <w:rPr>
          <w:rFonts w:ascii="Times New Roman" w:hAnsi="Times New Roman" w:cs="Times New Roman"/>
          <w:sz w:val="24"/>
          <w:szCs w:val="24"/>
        </w:rPr>
        <w:t xml:space="preserve">, M.P. (2014). Liability for Medical Malpractice. </w:t>
      </w:r>
      <w:r w:rsidRPr="00F95DF6">
        <w:rPr>
          <w:rFonts w:ascii="Times New Roman" w:hAnsi="Times New Roman" w:cs="Times New Roman"/>
          <w:i/>
          <w:sz w:val="24"/>
          <w:szCs w:val="24"/>
        </w:rPr>
        <w:t>Journal of economic perspective,</w:t>
      </w:r>
      <w:r w:rsidRPr="00F95DF6">
        <w:rPr>
          <w:rFonts w:ascii="Times New Roman" w:hAnsi="Times New Roman" w:cs="Times New Roman"/>
          <w:sz w:val="24"/>
          <w:szCs w:val="24"/>
        </w:rPr>
        <w:t xml:space="preserve"> 5(3): </w:t>
      </w:r>
      <w:r>
        <w:rPr>
          <w:rFonts w:ascii="Times New Roman" w:hAnsi="Times New Roman" w:cs="Times New Roman"/>
          <w:sz w:val="24"/>
          <w:szCs w:val="24"/>
        </w:rPr>
        <w:tab/>
      </w:r>
      <w:r w:rsidRPr="00F95DF6">
        <w:rPr>
          <w:rFonts w:ascii="Times New Roman" w:hAnsi="Times New Roman" w:cs="Times New Roman"/>
          <w:sz w:val="24"/>
          <w:szCs w:val="24"/>
        </w:rPr>
        <w:t>51-68.</w:t>
      </w:r>
    </w:p>
    <w:p w:rsidR="00F95DF6" w:rsidRPr="00F95DF6" w:rsidRDefault="00F95DF6" w:rsidP="00F95DF6">
      <w:pPr>
        <w:spacing w:line="480" w:lineRule="auto"/>
        <w:rPr>
          <w:rFonts w:ascii="Times New Roman" w:hAnsi="Times New Roman" w:cs="Times New Roman"/>
          <w:sz w:val="24"/>
          <w:szCs w:val="24"/>
        </w:rPr>
      </w:pPr>
      <w:r w:rsidRPr="00F95DF6">
        <w:rPr>
          <w:rFonts w:ascii="Times New Roman" w:hAnsi="Times New Roman" w:cs="Times New Roman"/>
          <w:sz w:val="24"/>
          <w:szCs w:val="24"/>
        </w:rPr>
        <w:t xml:space="preserve">Koch, B. A., &amp; </w:t>
      </w:r>
      <w:proofErr w:type="spellStart"/>
      <w:r w:rsidRPr="00F95DF6">
        <w:rPr>
          <w:rFonts w:ascii="Times New Roman" w:hAnsi="Times New Roman" w:cs="Times New Roman"/>
          <w:sz w:val="24"/>
          <w:szCs w:val="24"/>
        </w:rPr>
        <w:t>Bagińska</w:t>
      </w:r>
      <w:proofErr w:type="spellEnd"/>
      <w:r w:rsidRPr="00F95DF6">
        <w:rPr>
          <w:rFonts w:ascii="Times New Roman" w:hAnsi="Times New Roman" w:cs="Times New Roman"/>
          <w:sz w:val="24"/>
          <w:szCs w:val="24"/>
        </w:rPr>
        <w:t xml:space="preserve">, E. (2011). </w:t>
      </w:r>
      <w:r w:rsidRPr="00F95DF6">
        <w:rPr>
          <w:rFonts w:ascii="Times New Roman" w:hAnsi="Times New Roman" w:cs="Times New Roman"/>
          <w:i/>
          <w:iCs/>
          <w:sz w:val="24"/>
          <w:szCs w:val="24"/>
        </w:rPr>
        <w:t xml:space="preserve">Medical liability in Europe: A comparison of selected </w:t>
      </w:r>
      <w:r>
        <w:rPr>
          <w:rFonts w:ascii="Times New Roman" w:hAnsi="Times New Roman" w:cs="Times New Roman"/>
          <w:i/>
          <w:iCs/>
          <w:sz w:val="24"/>
          <w:szCs w:val="24"/>
        </w:rPr>
        <w:tab/>
      </w:r>
      <w:r w:rsidRPr="00F95DF6">
        <w:rPr>
          <w:rFonts w:ascii="Times New Roman" w:hAnsi="Times New Roman" w:cs="Times New Roman"/>
          <w:i/>
          <w:iCs/>
          <w:sz w:val="24"/>
          <w:szCs w:val="24"/>
        </w:rPr>
        <w:t>jurisdictions</w:t>
      </w:r>
      <w:r w:rsidRPr="00F95DF6">
        <w:rPr>
          <w:rFonts w:ascii="Times New Roman" w:hAnsi="Times New Roman" w:cs="Times New Roman"/>
          <w:sz w:val="24"/>
          <w:szCs w:val="24"/>
        </w:rPr>
        <w:t xml:space="preserve">. Berlin: Walter de </w:t>
      </w:r>
      <w:proofErr w:type="spellStart"/>
      <w:r w:rsidRPr="00F95DF6">
        <w:rPr>
          <w:rFonts w:ascii="Times New Roman" w:hAnsi="Times New Roman" w:cs="Times New Roman"/>
          <w:sz w:val="24"/>
          <w:szCs w:val="24"/>
        </w:rPr>
        <w:t>Gruyter</w:t>
      </w:r>
      <w:proofErr w:type="spellEnd"/>
      <w:r w:rsidRPr="00F95DF6">
        <w:rPr>
          <w:rFonts w:ascii="Times New Roman" w:hAnsi="Times New Roman" w:cs="Times New Roman"/>
          <w:sz w:val="24"/>
          <w:szCs w:val="24"/>
        </w:rPr>
        <w:t>.</w:t>
      </w:r>
    </w:p>
    <w:p w:rsidR="00F95DF6" w:rsidRPr="00F95DF6" w:rsidRDefault="00F95DF6" w:rsidP="00F95DF6">
      <w:pPr>
        <w:spacing w:line="480" w:lineRule="auto"/>
        <w:rPr>
          <w:rFonts w:ascii="Times New Roman" w:hAnsi="Times New Roman" w:cs="Times New Roman"/>
          <w:sz w:val="24"/>
          <w:szCs w:val="24"/>
        </w:rPr>
      </w:pPr>
    </w:p>
    <w:sectPr w:rsidR="00F95DF6" w:rsidRPr="00F95DF6" w:rsidSect="007B65C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217E" w:rsidRDefault="00D6217E" w:rsidP="00F95DF6">
      <w:pPr>
        <w:spacing w:after="0" w:line="240" w:lineRule="auto"/>
      </w:pPr>
      <w:r>
        <w:separator/>
      </w:r>
    </w:p>
  </w:endnote>
  <w:endnote w:type="continuationSeparator" w:id="0">
    <w:p w:rsidR="00D6217E" w:rsidRDefault="00D6217E" w:rsidP="00F95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217E" w:rsidRDefault="00D6217E" w:rsidP="00F95DF6">
      <w:pPr>
        <w:spacing w:after="0" w:line="240" w:lineRule="auto"/>
      </w:pPr>
      <w:r>
        <w:separator/>
      </w:r>
    </w:p>
  </w:footnote>
  <w:footnote w:type="continuationSeparator" w:id="0">
    <w:p w:rsidR="00D6217E" w:rsidRDefault="00D6217E" w:rsidP="00F95D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DF6" w:rsidRPr="007B65C0" w:rsidRDefault="00F95DF6">
    <w:pPr>
      <w:pStyle w:val="Header"/>
      <w:jc w:val="right"/>
      <w:rPr>
        <w:rFonts w:ascii="Times New Roman" w:hAnsi="Times New Roman" w:cs="Times New Roman"/>
        <w:sz w:val="24"/>
        <w:szCs w:val="24"/>
      </w:rPr>
    </w:pPr>
    <w:r w:rsidRPr="007B65C0">
      <w:rPr>
        <w:rFonts w:ascii="Times New Roman" w:hAnsi="Times New Roman" w:cs="Times New Roman"/>
        <w:sz w:val="24"/>
        <w:szCs w:val="24"/>
      </w:rPr>
      <w:t>MALPRACTICE</w:t>
    </w:r>
    <w:r w:rsidR="007B65C0" w:rsidRPr="007B65C0">
      <w:rPr>
        <w:rFonts w:ascii="Times New Roman" w:hAnsi="Times New Roman" w:cs="Times New Roman"/>
        <w:sz w:val="24"/>
        <w:szCs w:val="24"/>
      </w:rPr>
      <w:tab/>
    </w:r>
    <w:r w:rsidR="007B65C0" w:rsidRPr="007B65C0">
      <w:rPr>
        <w:rFonts w:ascii="Times New Roman" w:hAnsi="Times New Roman" w:cs="Times New Roman"/>
        <w:sz w:val="24"/>
        <w:szCs w:val="24"/>
      </w:rPr>
      <w:tab/>
    </w:r>
    <w:sdt>
      <w:sdtPr>
        <w:rPr>
          <w:rFonts w:ascii="Times New Roman" w:hAnsi="Times New Roman" w:cs="Times New Roman"/>
          <w:sz w:val="24"/>
          <w:szCs w:val="24"/>
        </w:rPr>
        <w:id w:val="-1460177186"/>
        <w:docPartObj>
          <w:docPartGallery w:val="Page Numbers (Top of Page)"/>
          <w:docPartUnique/>
        </w:docPartObj>
      </w:sdtPr>
      <w:sdtEndPr>
        <w:rPr>
          <w:noProof/>
        </w:rPr>
      </w:sdtEndPr>
      <w:sdtContent>
        <w:r w:rsidRPr="007B65C0">
          <w:rPr>
            <w:rFonts w:ascii="Times New Roman" w:hAnsi="Times New Roman" w:cs="Times New Roman"/>
            <w:sz w:val="24"/>
            <w:szCs w:val="24"/>
          </w:rPr>
          <w:fldChar w:fldCharType="begin"/>
        </w:r>
        <w:r w:rsidRPr="007B65C0">
          <w:rPr>
            <w:rFonts w:ascii="Times New Roman" w:hAnsi="Times New Roman" w:cs="Times New Roman"/>
            <w:sz w:val="24"/>
            <w:szCs w:val="24"/>
          </w:rPr>
          <w:instrText xml:space="preserve"> PAGE   \* MERGEFORMAT </w:instrText>
        </w:r>
        <w:r w:rsidRPr="007B65C0">
          <w:rPr>
            <w:rFonts w:ascii="Times New Roman" w:hAnsi="Times New Roman" w:cs="Times New Roman"/>
            <w:sz w:val="24"/>
            <w:szCs w:val="24"/>
          </w:rPr>
          <w:fldChar w:fldCharType="separate"/>
        </w:r>
        <w:r w:rsidR="007B65C0">
          <w:rPr>
            <w:rFonts w:ascii="Times New Roman" w:hAnsi="Times New Roman" w:cs="Times New Roman"/>
            <w:noProof/>
            <w:sz w:val="24"/>
            <w:szCs w:val="24"/>
          </w:rPr>
          <w:t>4</w:t>
        </w:r>
        <w:r w:rsidRPr="007B65C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65C0" w:rsidRPr="007B65C0" w:rsidRDefault="007B65C0" w:rsidP="007B65C0">
    <w:pPr>
      <w:pStyle w:val="Header"/>
      <w:jc w:val="right"/>
      <w:rPr>
        <w:rFonts w:ascii="Times New Roman" w:hAnsi="Times New Roman" w:cs="Times New Roman"/>
        <w:sz w:val="24"/>
        <w:szCs w:val="24"/>
      </w:rPr>
    </w:pPr>
    <w:r w:rsidRPr="007B65C0">
      <w:rPr>
        <w:rFonts w:ascii="Times New Roman" w:hAnsi="Times New Roman" w:cs="Times New Roman"/>
        <w:sz w:val="24"/>
        <w:szCs w:val="24"/>
      </w:rPr>
      <w:t>Running head: MALPRACTICE</w:t>
    </w:r>
    <w:r w:rsidRPr="007B65C0">
      <w:rPr>
        <w:rFonts w:ascii="Times New Roman" w:hAnsi="Times New Roman" w:cs="Times New Roman"/>
        <w:sz w:val="24"/>
        <w:szCs w:val="24"/>
      </w:rPr>
      <w:tab/>
    </w:r>
    <w:r w:rsidRPr="007B65C0">
      <w:rPr>
        <w:rFonts w:ascii="Times New Roman" w:hAnsi="Times New Roman" w:cs="Times New Roman"/>
        <w:sz w:val="24"/>
        <w:szCs w:val="24"/>
      </w:rPr>
      <w:tab/>
    </w:r>
    <w:sdt>
      <w:sdtPr>
        <w:rPr>
          <w:rFonts w:ascii="Times New Roman" w:hAnsi="Times New Roman" w:cs="Times New Roman"/>
          <w:sz w:val="24"/>
          <w:szCs w:val="24"/>
        </w:rPr>
        <w:id w:val="65232216"/>
        <w:docPartObj>
          <w:docPartGallery w:val="Page Numbers (Top of Page)"/>
          <w:docPartUnique/>
        </w:docPartObj>
      </w:sdtPr>
      <w:sdtEndPr>
        <w:rPr>
          <w:noProof/>
        </w:rPr>
      </w:sdtEndPr>
      <w:sdtContent>
        <w:r w:rsidRPr="007B65C0">
          <w:rPr>
            <w:rFonts w:ascii="Times New Roman" w:hAnsi="Times New Roman" w:cs="Times New Roman"/>
            <w:sz w:val="24"/>
            <w:szCs w:val="24"/>
          </w:rPr>
          <w:fldChar w:fldCharType="begin"/>
        </w:r>
        <w:r w:rsidRPr="007B65C0">
          <w:rPr>
            <w:rFonts w:ascii="Times New Roman" w:hAnsi="Times New Roman" w:cs="Times New Roman"/>
            <w:sz w:val="24"/>
            <w:szCs w:val="24"/>
          </w:rPr>
          <w:instrText xml:space="preserve"> PAGE   \* MERGEFORMAT </w:instrText>
        </w:r>
        <w:r w:rsidRPr="007B65C0">
          <w:rPr>
            <w:rFonts w:ascii="Times New Roman" w:hAnsi="Times New Roman" w:cs="Times New Roman"/>
            <w:sz w:val="24"/>
            <w:szCs w:val="24"/>
          </w:rPr>
          <w:fldChar w:fldCharType="separate"/>
        </w:r>
        <w:r>
          <w:rPr>
            <w:rFonts w:ascii="Times New Roman" w:hAnsi="Times New Roman" w:cs="Times New Roman"/>
            <w:noProof/>
            <w:sz w:val="24"/>
            <w:szCs w:val="24"/>
          </w:rPr>
          <w:t>1</w:t>
        </w:r>
        <w:r w:rsidRPr="007B65C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753"/>
    <w:rsid w:val="00276771"/>
    <w:rsid w:val="007B65C0"/>
    <w:rsid w:val="009214D5"/>
    <w:rsid w:val="00981753"/>
    <w:rsid w:val="00B4412F"/>
    <w:rsid w:val="00BC496A"/>
    <w:rsid w:val="00C6248F"/>
    <w:rsid w:val="00D6217E"/>
    <w:rsid w:val="00E30F64"/>
    <w:rsid w:val="00F95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6E5B13-6BE5-45ED-BD65-3499CDB8C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1753"/>
    <w:rPr>
      <w:color w:val="0563C1" w:themeColor="hyperlink"/>
      <w:u w:val="single"/>
    </w:rPr>
  </w:style>
  <w:style w:type="paragraph" w:styleId="Header">
    <w:name w:val="header"/>
    <w:basedOn w:val="Normal"/>
    <w:link w:val="HeaderChar"/>
    <w:uiPriority w:val="99"/>
    <w:unhideWhenUsed/>
    <w:rsid w:val="00F95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DF6"/>
  </w:style>
  <w:style w:type="paragraph" w:styleId="Footer">
    <w:name w:val="footer"/>
    <w:basedOn w:val="Normal"/>
    <w:link w:val="FooterChar"/>
    <w:uiPriority w:val="99"/>
    <w:unhideWhenUsed/>
    <w:rsid w:val="00F95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7664528">
      <w:bodyDiv w:val="1"/>
      <w:marLeft w:val="0"/>
      <w:marRight w:val="0"/>
      <w:marTop w:val="0"/>
      <w:marBottom w:val="0"/>
      <w:divBdr>
        <w:top w:val="none" w:sz="0" w:space="0" w:color="auto"/>
        <w:left w:val="none" w:sz="0" w:space="0" w:color="auto"/>
        <w:bottom w:val="none" w:sz="0" w:space="0" w:color="auto"/>
        <w:right w:val="none" w:sz="0" w:space="0" w:color="auto"/>
      </w:divBdr>
      <w:divsChild>
        <w:div w:id="11583001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4</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2019-04-05T04:44:00Z</dcterms:created>
  <dcterms:modified xsi:type="dcterms:W3CDTF">2019-04-05T06:25:00Z</dcterms:modified>
</cp:coreProperties>
</file>